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35AE" w14:textId="77777777" w:rsidR="00E7670C" w:rsidRDefault="00E7670C" w:rsidP="00E7670C">
      <w:pPr>
        <w:rPr>
          <w:b/>
          <w:sz w:val="28"/>
          <w:u w:val="single"/>
        </w:rPr>
      </w:pPr>
      <w:r w:rsidRPr="003B52F3">
        <w:rPr>
          <w:b/>
          <w:sz w:val="28"/>
          <w:u w:val="single"/>
        </w:rPr>
        <w:t>Spelregels voor het Open Hoevelakens Jeugdsnelschaaktoernooi:</w:t>
      </w:r>
    </w:p>
    <w:p w14:paraId="67D9458A" w14:textId="77777777" w:rsidR="00333020" w:rsidRPr="00333020" w:rsidRDefault="00333020" w:rsidP="00333020">
      <w:pPr>
        <w:ind w:left="360"/>
        <w:rPr>
          <w:sz w:val="24"/>
          <w:szCs w:val="24"/>
        </w:rPr>
      </w:pPr>
    </w:p>
    <w:p w14:paraId="154DA1E4" w14:textId="727DB3D4" w:rsidR="00E7670C" w:rsidRDefault="00333020" w:rsidP="00333020">
      <w:pPr>
        <w:numPr>
          <w:ilvl w:val="0"/>
          <w:numId w:val="1"/>
        </w:numPr>
        <w:rPr>
          <w:sz w:val="24"/>
          <w:szCs w:val="24"/>
        </w:rPr>
      </w:pPr>
      <w:r w:rsidRPr="00333020">
        <w:rPr>
          <w:sz w:val="24"/>
          <w:szCs w:val="24"/>
        </w:rPr>
        <w:t>Een eigen stuk dat aangeraakt is, moet gespeeld worden</w:t>
      </w:r>
      <w:r>
        <w:rPr>
          <w:sz w:val="24"/>
          <w:szCs w:val="24"/>
        </w:rPr>
        <w:t xml:space="preserve">, </w:t>
      </w:r>
      <w:r w:rsidR="009F7C5A">
        <w:rPr>
          <w:sz w:val="24"/>
          <w:szCs w:val="24"/>
        </w:rPr>
        <w:t>als</w:t>
      </w:r>
      <w:r w:rsidR="009F7C5A" w:rsidRPr="00333020">
        <w:rPr>
          <w:sz w:val="24"/>
          <w:szCs w:val="24"/>
        </w:rPr>
        <w:t xml:space="preserve"> </w:t>
      </w:r>
      <w:r>
        <w:rPr>
          <w:sz w:val="24"/>
          <w:szCs w:val="24"/>
        </w:rPr>
        <w:t xml:space="preserve">met dit stuk </w:t>
      </w:r>
      <w:r w:rsidRPr="00333020">
        <w:rPr>
          <w:sz w:val="24"/>
          <w:szCs w:val="24"/>
        </w:rPr>
        <w:t xml:space="preserve">een reglementaire zet gespeeld kan worden. Een stuk van de tegenpartij dat </w:t>
      </w:r>
      <w:r w:rsidR="009F7C5A">
        <w:rPr>
          <w:sz w:val="24"/>
          <w:szCs w:val="24"/>
        </w:rPr>
        <w:t>is</w:t>
      </w:r>
      <w:r w:rsidRPr="00333020">
        <w:rPr>
          <w:sz w:val="24"/>
          <w:szCs w:val="24"/>
        </w:rPr>
        <w:t xml:space="preserve"> aang</w:t>
      </w:r>
      <w:r>
        <w:rPr>
          <w:sz w:val="24"/>
          <w:szCs w:val="24"/>
        </w:rPr>
        <w:t xml:space="preserve">eraakt moet geslagen worden </w:t>
      </w:r>
      <w:r w:rsidR="009F7C5A">
        <w:rPr>
          <w:sz w:val="24"/>
          <w:szCs w:val="24"/>
        </w:rPr>
        <w:t>als</w:t>
      </w:r>
      <w:r w:rsidR="009F7C5A" w:rsidRPr="00333020">
        <w:rPr>
          <w:sz w:val="24"/>
          <w:szCs w:val="24"/>
        </w:rPr>
        <w:t xml:space="preserve"> </w:t>
      </w:r>
      <w:r>
        <w:rPr>
          <w:sz w:val="24"/>
          <w:szCs w:val="24"/>
        </w:rPr>
        <w:t>dit stuk op een reglementaire manier geslagen kan worden</w:t>
      </w:r>
      <w:r w:rsidRPr="00333020">
        <w:rPr>
          <w:sz w:val="24"/>
          <w:szCs w:val="24"/>
        </w:rPr>
        <w:t xml:space="preserve">. </w:t>
      </w:r>
    </w:p>
    <w:p w14:paraId="5E486ABD" w14:textId="77777777" w:rsidR="00333020" w:rsidRDefault="00333020" w:rsidP="00333020">
      <w:pPr>
        <w:numPr>
          <w:ilvl w:val="0"/>
          <w:numId w:val="1"/>
        </w:numPr>
        <w:rPr>
          <w:sz w:val="24"/>
          <w:szCs w:val="24"/>
        </w:rPr>
      </w:pPr>
      <w:r w:rsidRPr="00333020">
        <w:rPr>
          <w:sz w:val="24"/>
          <w:szCs w:val="24"/>
        </w:rPr>
        <w:t>Als een stuk op een veld is losgelaten en het een reglementaire zet of een deel</w:t>
      </w:r>
    </w:p>
    <w:p w14:paraId="1B33B65F" w14:textId="5B68BBA8" w:rsidR="00333020" w:rsidRDefault="00333020" w:rsidP="00333020">
      <w:pPr>
        <w:ind w:left="360"/>
        <w:rPr>
          <w:sz w:val="24"/>
          <w:szCs w:val="24"/>
        </w:rPr>
      </w:pPr>
      <w:r w:rsidRPr="00333020">
        <w:rPr>
          <w:sz w:val="24"/>
          <w:szCs w:val="24"/>
        </w:rPr>
        <w:t>van een reglementaire zet betreft, dan mag het niet meer op een</w:t>
      </w:r>
      <w:r>
        <w:rPr>
          <w:sz w:val="24"/>
          <w:szCs w:val="24"/>
        </w:rPr>
        <w:t xml:space="preserve"> </w:t>
      </w:r>
      <w:r w:rsidRPr="00333020">
        <w:rPr>
          <w:sz w:val="24"/>
          <w:szCs w:val="24"/>
        </w:rPr>
        <w:t>ander veld worden geplaatst.</w:t>
      </w:r>
    </w:p>
    <w:p w14:paraId="29E80898" w14:textId="1BCC4447" w:rsidR="00333020" w:rsidRDefault="00333020" w:rsidP="00A978F6">
      <w:pPr>
        <w:numPr>
          <w:ilvl w:val="0"/>
          <w:numId w:val="1"/>
        </w:numPr>
        <w:rPr>
          <w:sz w:val="24"/>
          <w:szCs w:val="24"/>
        </w:rPr>
      </w:pPr>
      <w:r w:rsidRPr="00E7670C">
        <w:rPr>
          <w:sz w:val="24"/>
          <w:szCs w:val="24"/>
        </w:rPr>
        <w:t xml:space="preserve">Een zet is voltooid wanneer de speler </w:t>
      </w:r>
      <w:r>
        <w:rPr>
          <w:sz w:val="24"/>
          <w:szCs w:val="24"/>
        </w:rPr>
        <w:t>de klok heeft ingedrukt</w:t>
      </w:r>
      <w:r w:rsidRPr="00E7670C">
        <w:rPr>
          <w:sz w:val="24"/>
          <w:szCs w:val="24"/>
        </w:rPr>
        <w:t>.</w:t>
      </w:r>
      <w:r>
        <w:rPr>
          <w:sz w:val="24"/>
          <w:szCs w:val="24"/>
        </w:rPr>
        <w:t xml:space="preserve"> </w:t>
      </w:r>
      <w:r w:rsidR="00A978F6" w:rsidRPr="00A978F6">
        <w:rPr>
          <w:sz w:val="24"/>
          <w:szCs w:val="24"/>
        </w:rPr>
        <w:t xml:space="preserve">Je kunt een onreglementaire zet nog corrigeren voordat je de klok indrukt. </w:t>
      </w:r>
      <w:r w:rsidR="009F7C5A">
        <w:rPr>
          <w:sz w:val="24"/>
          <w:szCs w:val="24"/>
        </w:rPr>
        <w:t>Een</w:t>
      </w:r>
      <w:r w:rsidR="00A978F6" w:rsidRPr="00A978F6">
        <w:rPr>
          <w:sz w:val="24"/>
          <w:szCs w:val="24"/>
        </w:rPr>
        <w:t xml:space="preserve"> onreglementaire zet claimen</w:t>
      </w:r>
      <w:r w:rsidR="009F7C5A">
        <w:rPr>
          <w:sz w:val="24"/>
          <w:szCs w:val="24"/>
        </w:rPr>
        <w:t xml:space="preserve"> mag</w:t>
      </w:r>
      <w:r w:rsidR="00A978F6" w:rsidRPr="00E31BA5">
        <w:rPr>
          <w:bCs/>
          <w:sz w:val="24"/>
          <w:szCs w:val="24"/>
        </w:rPr>
        <w:t xml:space="preserve"> </w:t>
      </w:r>
      <w:r w:rsidR="009F7C5A" w:rsidRPr="00E31BA5">
        <w:rPr>
          <w:bCs/>
          <w:sz w:val="24"/>
          <w:szCs w:val="24"/>
        </w:rPr>
        <w:t>nadat</w:t>
      </w:r>
      <w:r w:rsidR="009F7C5A" w:rsidRPr="00A978F6">
        <w:rPr>
          <w:sz w:val="24"/>
          <w:szCs w:val="24"/>
        </w:rPr>
        <w:t xml:space="preserve"> </w:t>
      </w:r>
      <w:r w:rsidR="00A978F6" w:rsidRPr="00A978F6">
        <w:rPr>
          <w:sz w:val="24"/>
          <w:szCs w:val="24"/>
        </w:rPr>
        <w:t>je tegenstander de klok heeft ingedrukt, anders kan de tegenstander de zet nog corrigeren.</w:t>
      </w:r>
      <w:r w:rsidR="00A978F6">
        <w:rPr>
          <w:sz w:val="24"/>
          <w:szCs w:val="24"/>
        </w:rPr>
        <w:t xml:space="preserve"> </w:t>
      </w:r>
    </w:p>
    <w:p w14:paraId="459E7DE5" w14:textId="77777777" w:rsidR="000D5F6C" w:rsidRPr="00E7670C" w:rsidRDefault="000D5F6C" w:rsidP="00E7670C">
      <w:pPr>
        <w:numPr>
          <w:ilvl w:val="0"/>
          <w:numId w:val="1"/>
        </w:numPr>
        <w:rPr>
          <w:sz w:val="24"/>
          <w:szCs w:val="24"/>
        </w:rPr>
      </w:pPr>
      <w:r>
        <w:rPr>
          <w:sz w:val="24"/>
          <w:szCs w:val="24"/>
        </w:rPr>
        <w:t xml:space="preserve">Het speeltempo is </w:t>
      </w:r>
      <w:r w:rsidR="002D5FA4">
        <w:rPr>
          <w:sz w:val="24"/>
          <w:szCs w:val="24"/>
        </w:rPr>
        <w:t>7</w:t>
      </w:r>
      <w:r>
        <w:rPr>
          <w:sz w:val="24"/>
          <w:szCs w:val="24"/>
        </w:rPr>
        <w:t xml:space="preserve"> minuten per persoon, per partij.</w:t>
      </w:r>
    </w:p>
    <w:p w14:paraId="6C508963" w14:textId="77777777" w:rsidR="004C492E" w:rsidRDefault="00E7670C" w:rsidP="004C492E">
      <w:pPr>
        <w:numPr>
          <w:ilvl w:val="0"/>
          <w:numId w:val="1"/>
        </w:numPr>
        <w:rPr>
          <w:sz w:val="24"/>
          <w:szCs w:val="24"/>
        </w:rPr>
      </w:pPr>
      <w:r w:rsidRPr="00E7670C">
        <w:rPr>
          <w:sz w:val="24"/>
          <w:szCs w:val="24"/>
        </w:rPr>
        <w:t>De klokken worden tussen de borden geplaatst.</w:t>
      </w:r>
    </w:p>
    <w:p w14:paraId="68B39AF1" w14:textId="77777777" w:rsidR="00BC1C80" w:rsidRPr="000D5F6C" w:rsidRDefault="00BC1C80" w:rsidP="00BC1C80">
      <w:pPr>
        <w:numPr>
          <w:ilvl w:val="0"/>
          <w:numId w:val="1"/>
        </w:numPr>
        <w:rPr>
          <w:sz w:val="24"/>
          <w:szCs w:val="24"/>
        </w:rPr>
      </w:pPr>
      <w:r>
        <w:rPr>
          <w:sz w:val="24"/>
          <w:szCs w:val="24"/>
        </w:rPr>
        <w:t>De zwartspeler bepaalt aan welke kant van de tafel hij of zij gaat spelen.</w:t>
      </w:r>
    </w:p>
    <w:p w14:paraId="4D4BF2AE" w14:textId="47F71D64" w:rsidR="00E7670C" w:rsidRPr="00E7670C" w:rsidRDefault="00E7670C" w:rsidP="004C492E">
      <w:pPr>
        <w:numPr>
          <w:ilvl w:val="0"/>
          <w:numId w:val="1"/>
        </w:numPr>
        <w:rPr>
          <w:sz w:val="24"/>
          <w:szCs w:val="24"/>
        </w:rPr>
      </w:pPr>
      <w:r w:rsidRPr="00E7670C">
        <w:rPr>
          <w:sz w:val="24"/>
          <w:szCs w:val="24"/>
        </w:rPr>
        <w:t>De klok moet met dezelfde hand worden bediend als waarmee het stuk is verplaatst.</w:t>
      </w:r>
      <w:r w:rsidR="004C492E">
        <w:rPr>
          <w:sz w:val="24"/>
          <w:szCs w:val="24"/>
        </w:rPr>
        <w:t xml:space="preserve"> </w:t>
      </w:r>
      <w:r w:rsidR="004C492E" w:rsidRPr="004C492E">
        <w:rPr>
          <w:sz w:val="24"/>
          <w:szCs w:val="24"/>
        </w:rPr>
        <w:t xml:space="preserve">Indien één van de spelers zich niet aan deze regel houdt, </w:t>
      </w:r>
      <w:r w:rsidR="009F7C5A">
        <w:rPr>
          <w:sz w:val="24"/>
          <w:szCs w:val="24"/>
        </w:rPr>
        <w:t>mag</w:t>
      </w:r>
      <w:r w:rsidR="009F7C5A" w:rsidRPr="004C492E">
        <w:rPr>
          <w:sz w:val="24"/>
          <w:szCs w:val="24"/>
        </w:rPr>
        <w:t xml:space="preserve"> </w:t>
      </w:r>
      <w:r w:rsidR="004C492E" w:rsidRPr="004C492E">
        <w:rPr>
          <w:sz w:val="24"/>
          <w:szCs w:val="24"/>
        </w:rPr>
        <w:t>de andere speler de klok stilzetten en een jurylid roepen. Deze zal verder toezicht houden en ingrijpen indien noodzakelijk.</w:t>
      </w:r>
    </w:p>
    <w:p w14:paraId="75A9E2F6" w14:textId="77777777" w:rsidR="00BC1C80" w:rsidRDefault="00BC1C80" w:rsidP="00BC1C80">
      <w:pPr>
        <w:numPr>
          <w:ilvl w:val="0"/>
          <w:numId w:val="1"/>
        </w:numPr>
        <w:rPr>
          <w:sz w:val="24"/>
          <w:szCs w:val="24"/>
        </w:rPr>
      </w:pPr>
      <w:r>
        <w:rPr>
          <w:sz w:val="24"/>
          <w:szCs w:val="24"/>
        </w:rPr>
        <w:t>Indien een speler een onreglementaire zet heeft gedaan, heeft dit verlies van de partij tot gevolg. Een onreglementaire zet is ook de koning schaak laten staan of de koning van de tegenstander slaan. De tegenstander moet hem/haar op de onreglementaire zet wijzen en winst claimen.</w:t>
      </w:r>
    </w:p>
    <w:p w14:paraId="1174EAD6" w14:textId="77777777" w:rsidR="00E7670C" w:rsidRPr="000D5F6C" w:rsidRDefault="00E7670C" w:rsidP="00E7670C">
      <w:pPr>
        <w:numPr>
          <w:ilvl w:val="0"/>
          <w:numId w:val="1"/>
        </w:numPr>
        <w:rPr>
          <w:sz w:val="24"/>
          <w:szCs w:val="24"/>
        </w:rPr>
      </w:pPr>
      <w:r w:rsidRPr="000D5F6C">
        <w:rPr>
          <w:sz w:val="24"/>
          <w:szCs w:val="24"/>
        </w:rPr>
        <w:t>De partij is verloren voor de speler:</w:t>
      </w:r>
    </w:p>
    <w:p w14:paraId="4D61C3C5" w14:textId="77777777" w:rsidR="00E7670C" w:rsidRPr="000D5F6C" w:rsidRDefault="002D205E" w:rsidP="00E7670C">
      <w:pPr>
        <w:numPr>
          <w:ilvl w:val="0"/>
          <w:numId w:val="2"/>
        </w:numPr>
        <w:rPr>
          <w:sz w:val="24"/>
          <w:szCs w:val="24"/>
        </w:rPr>
      </w:pPr>
      <w:r>
        <w:rPr>
          <w:sz w:val="24"/>
          <w:szCs w:val="24"/>
        </w:rPr>
        <w:t>d</w:t>
      </w:r>
      <w:r w:rsidR="000942CA">
        <w:rPr>
          <w:sz w:val="24"/>
          <w:szCs w:val="24"/>
        </w:rPr>
        <w:t>ie geen bedenktijd meer heeft</w:t>
      </w:r>
      <w:r w:rsidR="00E7670C" w:rsidRPr="000D5F6C">
        <w:rPr>
          <w:sz w:val="24"/>
          <w:szCs w:val="24"/>
        </w:rPr>
        <w:t xml:space="preserve">; </w:t>
      </w:r>
    </w:p>
    <w:p w14:paraId="3AA046F7" w14:textId="77777777" w:rsidR="00E7670C" w:rsidRPr="000D5F6C" w:rsidRDefault="00E7670C" w:rsidP="00E7670C">
      <w:pPr>
        <w:numPr>
          <w:ilvl w:val="0"/>
          <w:numId w:val="2"/>
        </w:numPr>
        <w:ind w:left="709"/>
        <w:rPr>
          <w:sz w:val="24"/>
          <w:szCs w:val="24"/>
        </w:rPr>
      </w:pPr>
      <w:r w:rsidRPr="000D5F6C">
        <w:rPr>
          <w:sz w:val="24"/>
          <w:szCs w:val="24"/>
        </w:rPr>
        <w:t>die weigert zich gedurende het spelen te onderwerpen aan dit reglement, of aan de beslissingen van de wedstrijdleider.</w:t>
      </w:r>
    </w:p>
    <w:p w14:paraId="31CF48E0" w14:textId="2CA76C2C" w:rsidR="000942CA" w:rsidRPr="000942CA" w:rsidRDefault="000942CA" w:rsidP="00E7670C">
      <w:pPr>
        <w:numPr>
          <w:ilvl w:val="0"/>
          <w:numId w:val="1"/>
        </w:numPr>
        <w:rPr>
          <w:sz w:val="24"/>
          <w:szCs w:val="24"/>
        </w:rPr>
      </w:pPr>
      <w:r w:rsidRPr="000942CA">
        <w:rPr>
          <w:sz w:val="24"/>
          <w:szCs w:val="24"/>
        </w:rPr>
        <w:t>Indien beide speler</w:t>
      </w:r>
      <w:r w:rsidR="001559B6">
        <w:rPr>
          <w:sz w:val="24"/>
          <w:szCs w:val="24"/>
        </w:rPr>
        <w:t>s</w:t>
      </w:r>
      <w:r w:rsidRPr="000942CA">
        <w:rPr>
          <w:sz w:val="24"/>
          <w:szCs w:val="24"/>
        </w:rPr>
        <w:t xml:space="preserve"> geen tijd meer hebben is de partij afgelopen en eindigt de partij in remise. Zelfs wanneer in de laatste zet de tegenstander mat zou worden gezet maar na het indrukken van de klok beide spelers op 0 seconden staan.</w:t>
      </w:r>
      <w:r w:rsidR="009F7C5A">
        <w:rPr>
          <w:sz w:val="24"/>
          <w:szCs w:val="24"/>
        </w:rPr>
        <w:t xml:space="preserve"> Het is niet belangrijk welke speler als eerste geen bedenktijd meer had.</w:t>
      </w:r>
    </w:p>
    <w:p w14:paraId="782B765D" w14:textId="64056EEA" w:rsidR="00E7670C" w:rsidRPr="000D5F6C" w:rsidRDefault="00E7670C" w:rsidP="00E7670C">
      <w:pPr>
        <w:numPr>
          <w:ilvl w:val="0"/>
          <w:numId w:val="1"/>
        </w:numPr>
        <w:rPr>
          <w:sz w:val="24"/>
          <w:szCs w:val="24"/>
        </w:rPr>
      </w:pPr>
      <w:r w:rsidRPr="000D5F6C">
        <w:rPr>
          <w:sz w:val="24"/>
          <w:szCs w:val="24"/>
        </w:rPr>
        <w:t>In afw</w:t>
      </w:r>
      <w:r w:rsidR="001C656A">
        <w:rPr>
          <w:sz w:val="24"/>
          <w:szCs w:val="24"/>
        </w:rPr>
        <w:t>ijking van het bepaalde in lid 9</w:t>
      </w:r>
      <w:r w:rsidRPr="000D5F6C">
        <w:rPr>
          <w:sz w:val="24"/>
          <w:szCs w:val="24"/>
        </w:rPr>
        <w:t xml:space="preserve"> onder a, is de partij remise, </w:t>
      </w:r>
      <w:r w:rsidR="009F7C5A">
        <w:rPr>
          <w:sz w:val="24"/>
          <w:szCs w:val="24"/>
        </w:rPr>
        <w:t>als</w:t>
      </w:r>
      <w:r w:rsidR="009F7C5A" w:rsidRPr="000D5F6C">
        <w:rPr>
          <w:sz w:val="24"/>
          <w:szCs w:val="24"/>
        </w:rPr>
        <w:t xml:space="preserve"> </w:t>
      </w:r>
      <w:r w:rsidRPr="000D5F6C">
        <w:rPr>
          <w:sz w:val="24"/>
          <w:szCs w:val="24"/>
        </w:rPr>
        <w:t xml:space="preserve">de speler </w:t>
      </w:r>
      <w:r w:rsidR="009F7C5A">
        <w:rPr>
          <w:sz w:val="24"/>
          <w:szCs w:val="24"/>
        </w:rPr>
        <w:t>van wie de</w:t>
      </w:r>
      <w:r w:rsidR="009F7C5A" w:rsidRPr="000D5F6C">
        <w:rPr>
          <w:sz w:val="24"/>
          <w:szCs w:val="24"/>
        </w:rPr>
        <w:t xml:space="preserve"> </w:t>
      </w:r>
      <w:r w:rsidRPr="000D5F6C">
        <w:rPr>
          <w:sz w:val="24"/>
          <w:szCs w:val="24"/>
        </w:rPr>
        <w:t xml:space="preserve">vlag gevallen is, kan aantonen dat zijn tegenstander gezien het op het bord aanwezige materiaal </w:t>
      </w:r>
      <w:r w:rsidR="009F7C5A">
        <w:rPr>
          <w:sz w:val="24"/>
          <w:szCs w:val="24"/>
        </w:rPr>
        <w:t>geen</w:t>
      </w:r>
      <w:r w:rsidR="009F7C5A" w:rsidRPr="000D5F6C">
        <w:rPr>
          <w:sz w:val="24"/>
          <w:szCs w:val="24"/>
        </w:rPr>
        <w:t xml:space="preserve"> </w:t>
      </w:r>
      <w:r w:rsidRPr="000D5F6C">
        <w:rPr>
          <w:sz w:val="24"/>
          <w:szCs w:val="24"/>
        </w:rPr>
        <w:t xml:space="preserve">mat </w:t>
      </w:r>
      <w:r w:rsidR="009F7C5A">
        <w:rPr>
          <w:sz w:val="24"/>
          <w:szCs w:val="24"/>
        </w:rPr>
        <w:t>kan</w:t>
      </w:r>
      <w:r w:rsidRPr="000D5F6C">
        <w:rPr>
          <w:sz w:val="24"/>
          <w:szCs w:val="24"/>
        </w:rPr>
        <w:t xml:space="preserve"> geven</w:t>
      </w:r>
      <w:r w:rsidR="00C42D0C">
        <w:rPr>
          <w:sz w:val="24"/>
          <w:szCs w:val="24"/>
        </w:rPr>
        <w:t xml:space="preserve"> (uitgaande van het slechtst mogelijke tegenspel)</w:t>
      </w:r>
      <w:r w:rsidRPr="000D5F6C">
        <w:rPr>
          <w:sz w:val="24"/>
          <w:szCs w:val="24"/>
        </w:rPr>
        <w:t>.</w:t>
      </w:r>
    </w:p>
    <w:p w14:paraId="3668C872" w14:textId="77777777" w:rsidR="00FA275A" w:rsidRPr="00FA275A" w:rsidRDefault="00E7670C" w:rsidP="00FA275A">
      <w:pPr>
        <w:numPr>
          <w:ilvl w:val="0"/>
          <w:numId w:val="1"/>
        </w:numPr>
        <w:rPr>
          <w:sz w:val="24"/>
          <w:szCs w:val="24"/>
        </w:rPr>
      </w:pPr>
      <w:r w:rsidRPr="000D5F6C">
        <w:rPr>
          <w:sz w:val="24"/>
          <w:szCs w:val="24"/>
        </w:rPr>
        <w:t>Bij gelijke eindstand na 12 partijen,</w:t>
      </w:r>
      <w:r w:rsidR="00FA275A">
        <w:rPr>
          <w:sz w:val="24"/>
          <w:szCs w:val="24"/>
        </w:rPr>
        <w:t xml:space="preserve"> zijn weerstandspunten (punten behaald door alle tegenstanders) doorslaggevend. Indien dat gelijk is, </w:t>
      </w:r>
      <w:r w:rsidR="008D1C93">
        <w:rPr>
          <w:sz w:val="24"/>
          <w:szCs w:val="24"/>
        </w:rPr>
        <w:t xml:space="preserve">is het behaalde aantal punten in de eerste en laatste poule doorslaggevend. Als dat aantal gelijk is, wordt loting toegepast. </w:t>
      </w:r>
    </w:p>
    <w:p w14:paraId="6CDE7E3A" w14:textId="350FB367" w:rsidR="00F63646" w:rsidRPr="00FA275A" w:rsidRDefault="009F7C5A" w:rsidP="00FA275A">
      <w:pPr>
        <w:numPr>
          <w:ilvl w:val="0"/>
          <w:numId w:val="1"/>
        </w:numPr>
        <w:rPr>
          <w:sz w:val="24"/>
          <w:szCs w:val="24"/>
        </w:rPr>
      </w:pPr>
      <w:r>
        <w:rPr>
          <w:sz w:val="24"/>
          <w:szCs w:val="24"/>
        </w:rPr>
        <w:t>Bij</w:t>
      </w:r>
      <w:r w:rsidR="00F63646" w:rsidRPr="00FA275A">
        <w:rPr>
          <w:sz w:val="24"/>
          <w:szCs w:val="24"/>
        </w:rPr>
        <w:t xml:space="preserve"> promotie</w:t>
      </w:r>
      <w:r>
        <w:rPr>
          <w:sz w:val="24"/>
          <w:szCs w:val="24"/>
        </w:rPr>
        <w:t xml:space="preserve"> moet je</w:t>
      </w:r>
      <w:r w:rsidR="00F63646" w:rsidRPr="00FA275A">
        <w:rPr>
          <w:sz w:val="24"/>
          <w:szCs w:val="24"/>
        </w:rPr>
        <w:t xml:space="preserve"> de pion in je eigen tijd voor het gewenste stuk omwisselen (doe je dit niet, is dat een onreglementaire zet!). Daarbij </w:t>
      </w:r>
      <w:r>
        <w:rPr>
          <w:sz w:val="24"/>
          <w:szCs w:val="24"/>
        </w:rPr>
        <w:t>mag je</w:t>
      </w:r>
      <w:r w:rsidRPr="00FA275A">
        <w:rPr>
          <w:sz w:val="24"/>
          <w:szCs w:val="24"/>
        </w:rPr>
        <w:t xml:space="preserve"> </w:t>
      </w:r>
      <w:r w:rsidR="00F63646" w:rsidRPr="00FA275A">
        <w:rPr>
          <w:sz w:val="24"/>
          <w:szCs w:val="24"/>
        </w:rPr>
        <w:t xml:space="preserve">een omgekeerde toren </w:t>
      </w:r>
      <w:r>
        <w:rPr>
          <w:sz w:val="24"/>
          <w:szCs w:val="24"/>
        </w:rPr>
        <w:t xml:space="preserve">gebruiken </w:t>
      </w:r>
      <w:r w:rsidR="00F63646" w:rsidRPr="00FA275A">
        <w:rPr>
          <w:sz w:val="24"/>
          <w:szCs w:val="24"/>
        </w:rPr>
        <w:t>als dame. Als er geen toren kan worden gebruikt (of als je gewenste paard of loper niet beschikbaar is), moet de tijd worden stilgezet en zorgt een jurylid voor een dame of omgekeerde toren.</w:t>
      </w:r>
    </w:p>
    <w:p w14:paraId="2E9D557B" w14:textId="77777777" w:rsidR="00E7670C" w:rsidRPr="007B45F3" w:rsidRDefault="00E7670C" w:rsidP="00E7670C">
      <w:pPr>
        <w:numPr>
          <w:ilvl w:val="0"/>
          <w:numId w:val="1"/>
        </w:numPr>
        <w:rPr>
          <w:sz w:val="24"/>
          <w:szCs w:val="24"/>
        </w:rPr>
      </w:pPr>
      <w:r w:rsidRPr="007B45F3">
        <w:rPr>
          <w:sz w:val="24"/>
          <w:szCs w:val="24"/>
        </w:rPr>
        <w:t>In alle gevallen waarin dit reglement niet voorziet</w:t>
      </w:r>
      <w:r w:rsidR="006958AF">
        <w:rPr>
          <w:sz w:val="24"/>
          <w:szCs w:val="24"/>
        </w:rPr>
        <w:t>,</w:t>
      </w:r>
      <w:r w:rsidRPr="007B45F3">
        <w:rPr>
          <w:sz w:val="24"/>
          <w:szCs w:val="24"/>
        </w:rPr>
        <w:t xml:space="preserve"> beslist de </w:t>
      </w:r>
      <w:r w:rsidR="00276D90">
        <w:rPr>
          <w:sz w:val="24"/>
          <w:szCs w:val="24"/>
        </w:rPr>
        <w:t>jury</w:t>
      </w:r>
      <w:r w:rsidRPr="007B45F3">
        <w:rPr>
          <w:sz w:val="24"/>
          <w:szCs w:val="24"/>
        </w:rPr>
        <w:t>.</w:t>
      </w:r>
    </w:p>
    <w:p w14:paraId="64E5246D" w14:textId="77777777" w:rsidR="00F7227E" w:rsidRPr="000D5F6C" w:rsidRDefault="00F7227E"/>
    <w:p w14:paraId="45B35425" w14:textId="77777777" w:rsidR="00F7227E" w:rsidRPr="000D5F6C" w:rsidRDefault="00F7227E"/>
    <w:p w14:paraId="0BAFF486" w14:textId="77777777" w:rsidR="00BC1C80" w:rsidRPr="00BC1C80" w:rsidRDefault="00BC1C80" w:rsidP="00BC1C80"/>
    <w:p w14:paraId="78446D6D" w14:textId="77777777" w:rsidR="00F7227E" w:rsidRPr="00333020" w:rsidRDefault="00F7227E"/>
    <w:sectPr w:rsidR="00F7227E" w:rsidRPr="0033302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FB14" w14:textId="77777777" w:rsidR="00CF77BD" w:rsidRDefault="00CF77BD" w:rsidP="009F7C5A">
      <w:r>
        <w:separator/>
      </w:r>
    </w:p>
  </w:endnote>
  <w:endnote w:type="continuationSeparator" w:id="0">
    <w:p w14:paraId="7B1B7596" w14:textId="77777777" w:rsidR="00CF77BD" w:rsidRDefault="00CF77BD" w:rsidP="009F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F969" w14:textId="77777777" w:rsidR="00CF77BD" w:rsidRDefault="00CF77BD" w:rsidP="009F7C5A">
      <w:r>
        <w:separator/>
      </w:r>
    </w:p>
  </w:footnote>
  <w:footnote w:type="continuationSeparator" w:id="0">
    <w:p w14:paraId="1FE91D5B" w14:textId="77777777" w:rsidR="00CF77BD" w:rsidRDefault="00CF77BD" w:rsidP="009F7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E6E90"/>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55346CD0"/>
    <w:multiLevelType w:val="singleLevel"/>
    <w:tmpl w:val="66A442D6"/>
    <w:lvl w:ilvl="0">
      <w:start w:val="1"/>
      <w:numFmt w:val="lowerLetter"/>
      <w:lvlText w:val="%1."/>
      <w:lvlJc w:val="left"/>
      <w:pPr>
        <w:tabs>
          <w:tab w:val="num" w:pos="720"/>
        </w:tabs>
        <w:ind w:left="720" w:hanging="360"/>
      </w:pPr>
      <w:rPr>
        <w:rFonts w:hint="default"/>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AD"/>
    <w:rsid w:val="000942CA"/>
    <w:rsid w:val="000D5F6C"/>
    <w:rsid w:val="001559B6"/>
    <w:rsid w:val="001C656A"/>
    <w:rsid w:val="00276D90"/>
    <w:rsid w:val="002D205E"/>
    <w:rsid w:val="002D5FA4"/>
    <w:rsid w:val="00333020"/>
    <w:rsid w:val="003B7961"/>
    <w:rsid w:val="004C492E"/>
    <w:rsid w:val="004F1E6B"/>
    <w:rsid w:val="006958AF"/>
    <w:rsid w:val="007529A2"/>
    <w:rsid w:val="007B45F3"/>
    <w:rsid w:val="00894D9A"/>
    <w:rsid w:val="008D1C93"/>
    <w:rsid w:val="009A2F4F"/>
    <w:rsid w:val="009F7C5A"/>
    <w:rsid w:val="00A939AD"/>
    <w:rsid w:val="00A978F6"/>
    <w:rsid w:val="00AD5FC2"/>
    <w:rsid w:val="00BC1C80"/>
    <w:rsid w:val="00BF7CD0"/>
    <w:rsid w:val="00C42D0C"/>
    <w:rsid w:val="00CF77BD"/>
    <w:rsid w:val="00E31BA5"/>
    <w:rsid w:val="00E7670C"/>
    <w:rsid w:val="00F63646"/>
    <w:rsid w:val="00F7227E"/>
    <w:rsid w:val="00FA120C"/>
    <w:rsid w:val="00FA27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304D1"/>
  <w15:chartTrackingRefBased/>
  <w15:docId w15:val="{2A42BFC2-0BDA-4BD2-B347-E2B345A5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C1C80"/>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inspringen">
    <w:name w:val="Body Text Indent"/>
    <w:basedOn w:val="Standaard"/>
    <w:pPr>
      <w:ind w:left="426"/>
    </w:pPr>
    <w:rPr>
      <w:lang w:val="en-US"/>
    </w:rPr>
  </w:style>
  <w:style w:type="paragraph" w:styleId="Plattetekst">
    <w:name w:val="Body Text"/>
    <w:basedOn w:val="Standaard"/>
    <w:pPr>
      <w:jc w:val="center"/>
    </w:pPr>
    <w:rPr>
      <w:b/>
      <w:sz w:val="32"/>
      <w:lang w:val="en-US"/>
    </w:rPr>
  </w:style>
  <w:style w:type="character" w:styleId="Verwijzingopmerking">
    <w:name w:val="annotation reference"/>
    <w:rsid w:val="004F1E6B"/>
    <w:rPr>
      <w:sz w:val="16"/>
      <w:szCs w:val="16"/>
    </w:rPr>
  </w:style>
  <w:style w:type="paragraph" w:styleId="Tekstopmerking">
    <w:name w:val="annotation text"/>
    <w:basedOn w:val="Standaard"/>
    <w:link w:val="TekstopmerkingChar"/>
    <w:rsid w:val="004F1E6B"/>
  </w:style>
  <w:style w:type="character" w:customStyle="1" w:styleId="TekstopmerkingChar">
    <w:name w:val="Tekst opmerking Char"/>
    <w:basedOn w:val="Standaardalinea-lettertype"/>
    <w:link w:val="Tekstopmerking"/>
    <w:rsid w:val="004F1E6B"/>
  </w:style>
  <w:style w:type="paragraph" w:styleId="Onderwerpvanopmerking">
    <w:name w:val="annotation subject"/>
    <w:basedOn w:val="Tekstopmerking"/>
    <w:next w:val="Tekstopmerking"/>
    <w:link w:val="OnderwerpvanopmerkingChar"/>
    <w:rsid w:val="004F1E6B"/>
    <w:rPr>
      <w:b/>
      <w:bCs/>
    </w:rPr>
  </w:style>
  <w:style w:type="character" w:customStyle="1" w:styleId="OnderwerpvanopmerkingChar">
    <w:name w:val="Onderwerp van opmerking Char"/>
    <w:link w:val="Onderwerpvanopmerking"/>
    <w:rsid w:val="004F1E6B"/>
    <w:rPr>
      <w:b/>
      <w:bCs/>
    </w:rPr>
  </w:style>
  <w:style w:type="paragraph" w:styleId="Ballontekst">
    <w:name w:val="Balloon Text"/>
    <w:basedOn w:val="Standaard"/>
    <w:link w:val="BallontekstChar"/>
    <w:rsid w:val="004F1E6B"/>
    <w:rPr>
      <w:rFonts w:ascii="Tahoma" w:hAnsi="Tahoma" w:cs="Tahoma"/>
      <w:sz w:val="16"/>
      <w:szCs w:val="16"/>
    </w:rPr>
  </w:style>
  <w:style w:type="character" w:customStyle="1" w:styleId="BallontekstChar">
    <w:name w:val="Ballontekst Char"/>
    <w:link w:val="Ballontekst"/>
    <w:rsid w:val="004F1E6B"/>
    <w:rPr>
      <w:rFonts w:ascii="Tahoma" w:hAnsi="Tahoma" w:cs="Tahoma"/>
      <w:sz w:val="16"/>
      <w:szCs w:val="16"/>
    </w:rPr>
  </w:style>
  <w:style w:type="paragraph" w:customStyle="1" w:styleId="ecxmsonormal">
    <w:name w:val="ecxmsonormal"/>
    <w:basedOn w:val="Standaard"/>
    <w:rsid w:val="004C492E"/>
    <w:rPr>
      <w:sz w:val="24"/>
      <w:szCs w:val="24"/>
    </w:rPr>
  </w:style>
  <w:style w:type="paragraph" w:styleId="Revisie">
    <w:name w:val="Revision"/>
    <w:hidden/>
    <w:uiPriority w:val="99"/>
    <w:semiHidden/>
    <w:rsid w:val="00E3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6521">
      <w:bodyDiv w:val="1"/>
      <w:marLeft w:val="0"/>
      <w:marRight w:val="0"/>
      <w:marTop w:val="0"/>
      <w:marBottom w:val="0"/>
      <w:divBdr>
        <w:top w:val="none" w:sz="0" w:space="0" w:color="auto"/>
        <w:left w:val="none" w:sz="0" w:space="0" w:color="auto"/>
        <w:bottom w:val="none" w:sz="0" w:space="0" w:color="auto"/>
        <w:right w:val="none" w:sz="0" w:space="0" w:color="auto"/>
      </w:divBdr>
    </w:div>
    <w:div w:id="1050225685">
      <w:bodyDiv w:val="1"/>
      <w:marLeft w:val="0"/>
      <w:marRight w:val="0"/>
      <w:marTop w:val="0"/>
      <w:marBottom w:val="0"/>
      <w:divBdr>
        <w:top w:val="none" w:sz="0" w:space="0" w:color="auto"/>
        <w:left w:val="none" w:sz="0" w:space="0" w:color="auto"/>
        <w:bottom w:val="none" w:sz="0" w:space="0" w:color="auto"/>
        <w:right w:val="none" w:sz="0" w:space="0" w:color="auto"/>
      </w:divBdr>
      <w:divsChild>
        <w:div w:id="1461608586">
          <w:marLeft w:val="0"/>
          <w:marRight w:val="0"/>
          <w:marTop w:val="0"/>
          <w:marBottom w:val="0"/>
          <w:divBdr>
            <w:top w:val="none" w:sz="0" w:space="0" w:color="auto"/>
            <w:left w:val="none" w:sz="0" w:space="0" w:color="auto"/>
            <w:bottom w:val="none" w:sz="0" w:space="0" w:color="auto"/>
            <w:right w:val="none" w:sz="0" w:space="0" w:color="auto"/>
          </w:divBdr>
          <w:divsChild>
            <w:div w:id="1437212763">
              <w:marLeft w:val="0"/>
              <w:marRight w:val="0"/>
              <w:marTop w:val="0"/>
              <w:marBottom w:val="0"/>
              <w:divBdr>
                <w:top w:val="none" w:sz="0" w:space="0" w:color="auto"/>
                <w:left w:val="none" w:sz="0" w:space="0" w:color="auto"/>
                <w:bottom w:val="none" w:sz="0" w:space="0" w:color="auto"/>
                <w:right w:val="none" w:sz="0" w:space="0" w:color="auto"/>
              </w:divBdr>
              <w:divsChild>
                <w:div w:id="866913920">
                  <w:marLeft w:val="0"/>
                  <w:marRight w:val="0"/>
                  <w:marTop w:val="0"/>
                  <w:marBottom w:val="0"/>
                  <w:divBdr>
                    <w:top w:val="none" w:sz="0" w:space="0" w:color="auto"/>
                    <w:left w:val="none" w:sz="0" w:space="0" w:color="auto"/>
                    <w:bottom w:val="none" w:sz="0" w:space="0" w:color="auto"/>
                    <w:right w:val="none" w:sz="0" w:space="0" w:color="auto"/>
                  </w:divBdr>
                  <w:divsChild>
                    <w:div w:id="1794472356">
                      <w:marLeft w:val="0"/>
                      <w:marRight w:val="0"/>
                      <w:marTop w:val="0"/>
                      <w:marBottom w:val="0"/>
                      <w:divBdr>
                        <w:top w:val="none" w:sz="0" w:space="0" w:color="auto"/>
                        <w:left w:val="none" w:sz="0" w:space="0" w:color="auto"/>
                        <w:bottom w:val="none" w:sz="0" w:space="0" w:color="auto"/>
                        <w:right w:val="none" w:sz="0" w:space="0" w:color="auto"/>
                      </w:divBdr>
                      <w:divsChild>
                        <w:div w:id="1880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5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3658-B028-4CBA-B2D2-242B0DAA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SPELREGELS VOOR HET HSG JEUGDSNELSCHAAKTOERNOOI TE HOEVELAKEN</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SPELREGELS VOOR HET HSG JEUGDSNELSCHAAKTOERNOOI TE HOEVELAKEN</dc:title>
  <dc:subject/>
  <dc:creator>dehaan</dc:creator>
  <cp:keywords/>
  <cp:lastModifiedBy>Dirk Veldhuizen</cp:lastModifiedBy>
  <cp:revision>2</cp:revision>
  <cp:lastPrinted>2003-01-20T11:02:00Z</cp:lastPrinted>
  <dcterms:created xsi:type="dcterms:W3CDTF">2022-03-06T18:46:00Z</dcterms:created>
  <dcterms:modified xsi:type="dcterms:W3CDTF">2022-03-06T18:46:00Z</dcterms:modified>
</cp:coreProperties>
</file>