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455E" w14:textId="611D7573" w:rsidR="00137B62" w:rsidRDefault="00D076DF">
      <w:r>
        <w:t>Communicatie vooral via email en website</w:t>
      </w:r>
    </w:p>
    <w:sectPr w:rsidR="0013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6E4"/>
    <w:rsid w:val="000566E4"/>
    <w:rsid w:val="0009645A"/>
    <w:rsid w:val="001F033A"/>
    <w:rsid w:val="0057576E"/>
    <w:rsid w:val="00657F9E"/>
    <w:rsid w:val="0098496A"/>
    <w:rsid w:val="00D0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FF53"/>
  <w15:chartTrackingRefBased/>
  <w15:docId w15:val="{6EAD1D42-5D44-4AED-8797-A43F2838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Veldhuizen</dc:creator>
  <cp:keywords/>
  <dc:description/>
  <cp:lastModifiedBy>Dirk Veldhuizen</cp:lastModifiedBy>
  <cp:revision>2</cp:revision>
  <dcterms:created xsi:type="dcterms:W3CDTF">2022-07-16T06:24:00Z</dcterms:created>
  <dcterms:modified xsi:type="dcterms:W3CDTF">2022-07-16T06:24:00Z</dcterms:modified>
</cp:coreProperties>
</file>